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>
        <w:rPr>
          <w:rFonts w:hint="eastAsia" w:eastAsia="宋体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 w:eastAsia="宋体" w:cs="Arial"/>
          <w:b/>
          <w:sz w:val="24"/>
          <w:lang w:val="en-US"/>
        </w:rPr>
        <w:t>R5-236643</w:t>
      </w:r>
    </w:p>
    <w:p>
      <w:pPr>
        <w:pStyle w:val="117"/>
        <w:outlineLvl w:val="0"/>
        <w:rPr>
          <w:b/>
          <w:sz w:val="24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>Draft TS 3</w:t>
      </w:r>
      <w:r>
        <w:rPr>
          <w:rFonts w:hint="default"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4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>
      <w:pPr>
        <w:rPr>
          <w:rFonts w:eastAsia="宋体"/>
          <w:lang w:eastAsia="zh-CN"/>
        </w:rPr>
      </w:pPr>
      <w:bookmarkStart w:id="3" w:name="_Toc482914551"/>
      <w:bookmarkEnd w:id="3"/>
      <w:bookmarkStart w:id="4" w:name="_Toc482914552"/>
      <w:bookmarkEnd w:id="4"/>
      <w:bookmarkStart w:id="5" w:name="_Toc477709241"/>
      <w:bookmarkEnd w:id="5"/>
      <w:bookmarkStart w:id="6" w:name="_Toc482893798"/>
      <w:bookmarkEnd w:id="6"/>
      <w:bookmarkStart w:id="7" w:name="_Toc482899360"/>
      <w:bookmarkEnd w:id="7"/>
      <w:bookmarkStart w:id="8" w:name="_Toc480900301"/>
      <w:bookmarkEnd w:id="8"/>
      <w:bookmarkStart w:id="9" w:name="_Toc482899426"/>
      <w:bookmarkEnd w:id="9"/>
      <w:bookmarkStart w:id="10" w:name="_Toc482899425"/>
      <w:bookmarkEnd w:id="10"/>
      <w:bookmarkStart w:id="11" w:name="_Toc482899361"/>
      <w:bookmarkEnd w:id="11"/>
      <w:bookmarkStart w:id="12" w:name="_Toc477280959"/>
      <w:bookmarkEnd w:id="12"/>
      <w:bookmarkStart w:id="13" w:name="_Toc482899285"/>
      <w:bookmarkEnd w:id="13"/>
      <w:bookmarkStart w:id="14" w:name="_Toc482893797"/>
      <w:bookmarkEnd w:id="14"/>
      <w:bookmarkStart w:id="15" w:name="_Toc477280958"/>
      <w:bookmarkEnd w:id="15"/>
      <w:bookmarkStart w:id="16" w:name="_Toc477709242"/>
      <w:bookmarkEnd w:id="16"/>
      <w:bookmarkStart w:id="17" w:name="_Toc482899284"/>
      <w:bookmarkEnd w:id="17"/>
      <w:bookmarkStart w:id="18" w:name="_Toc480900302"/>
      <w:bookmarkEnd w:id="18"/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approved in RAN5#</w:t>
      </w:r>
      <w:r>
        <w:rPr>
          <w:rFonts w:hint="eastAsia"/>
          <w:lang w:val="en-US" w:eastAsia="zh-CN"/>
        </w:rPr>
        <w:t>101</w:t>
      </w:r>
      <w:r>
        <w:rPr>
          <w:lang w:eastAsia="zh-CN"/>
        </w:rPr>
        <w:t xml:space="preserve"> meeting.</w:t>
      </w:r>
    </w:p>
    <w:tbl>
      <w:tblPr>
        <w:tblStyle w:val="51"/>
        <w:tblW w:w="64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5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"C:/Users/luyang/Desktop/work/RAN5/RAN5%23101/51%25（+X%25）-R18%20LTE_IoT_NTN_req-UEConTest%20-%208篇(WF没算)/draft%20TS%2036.521-4%20v0.4.0/../../../AppData/Local/Temp/Rar$DIa7852.5955/Tdoc/R5-237675.zip"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R5-237675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Correction of performance applicability of requirements in 36.521-4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"C:/Users/luyang/Desktop/work/RAN5/RAN5%23101/51%25（+X%25）-R18%20LTE_IoT_NTN_req-UEConTest%20-%208篇(WF没算)/draft%20TS%2036.521-4%20v0.4.0/../../../AppData/Local/Temp/Rar$DIa7852.5955/Tdoc/R5-237676.zip"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R5-237676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Deletion of several editors notes for IoT NTN Demodulation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"C:/Users/luyang/Desktop/work/RAN5/RAN5%23101/51%25（+X%25）-R18%20LTE_IoT_NTN_req-UEConTest%20-%208篇(WF没算)/draft%20TS%2036.521-4%20v0.4.0/../../../AppData/Local/Temp/Rar$DIa7852.5955/Tdoc/R5-237878.zip"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R5-237878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 update for IoT NTN Demod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"C:/Users/luyang/Desktop/work/RAN5/RAN5%23101/51%25（+X%25）-R18%20LTE_IoT_NTN_req-UEConTest%20-%208篇(WF没算)/draft%20TS%2036.521-4%20v0.4.0/../../../AppData/Local/Temp/Rar$DIa7852.5955/Tdoc/R5-237870.zip"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R5-237870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6.4A.1 Frequency Error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"C:/Users/luyang/Desktop/work/RAN5/RAN5%23101/51%25（+X%25）-R18%20LTE_IoT_NTN_req-UEConTest%20-%208篇(WF没算)/draft%20TS%2036.521-4%20v0.4.0/../../../AppData/Local/Temp/Rar$DIa7852.5955/Tdoc/R5-237871.zip"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R5-237871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6.4B.1 Frequency Error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"C:/Users/luyang/Desktop/work/RAN5/RAN5%23101/51%25（+X%25）-R18%20LTE_IoT_NTN_req-UEConTest%20-%208篇(WF没算)/draft%20TS%2036.521-4%20v0.4.0/../../../AppData/Local/Temp/Rar$DIa7852.5955/Tdoc/R5-237686.zip"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R5-237686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7.3A Reference sensitivity power level for UE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"C:/Users/luyang/Desktop/work/RAN5/RAN5%23101/51%25（+X%25）-R18%20LTE_IoT_NTN_req-UEConTest%20-%208篇(WF没算)/draft%20TS%2036.521-4%20v0.4.0/../../../AppData/Local/Temp/Rar$DIa7852.5955/Tdoc/R5-237856.zip"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R5-237856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conditions update for multiple TX test cases</w:t>
            </w:r>
          </w:p>
        </w:tc>
      </w:tr>
      <w:tr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"C:/Users/luyang/Desktop/work/RAN5/RAN5%23101/51%25（+X%25）-R18%20LTE_IoT_NTN_req-UEConTest%20-%208篇(WF没算)/draft%20TS%2036.521-4%20v0.4.0/../../../AppData/Local/Temp/Rar$DIa7852.5955/Tdoc/R5-237857.zip"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R5-237857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conditions update for multiple RX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"C:/Users/luyang/Desktop/work/RAN5/RAN5%23101/51%25（+X%25）-R18%20LTE_IoT_NTN_req-UEConTest%20-%208篇(WF没算)/draft%20TS%2036.521-4%20v0.4.0/../../../AppData/Local/Temp/Rar$DIa7852.5955/Tdoc/R5-237680.zip"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R5-237680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Addition of test configuration and error correction for 7.6A.2 In-band blocking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"C:/Users/luyang/Desktop/work/RAN5/RAN5%23101/51%25（+X%25）-R18%20LTE_IoT_NTN_req-UEConTest%20-%208篇(WF没算)/draft%20TS%2036.521-4%20v0.4.0/../../../AppData/Local/Temp/Rar$DIa7852.5955/Tdoc/R5-237691.zip"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R5-237691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7.6A.3 Out-of-band blocking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"C:/Users/luyang/Desktop/work/RAN5/RAN5%23101/51%25（+X%25）-R18%20LTE_IoT_NTN_req-UEConTest%20-%208篇(WF没算)/draft%20TS%2036.521-4%20v0.4.0/../../../AppData/Local/Temp/Rar$DIa7852.5955/Tdoc/R5-237692.zip"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R5-237692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7.6A.4 Narrow band blocking for category M1</w:t>
            </w:r>
          </w:p>
        </w:tc>
      </w:tr>
      <w:tr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"C:/Users/luyang/Desktop/work/RAN5/RAN5%23101/51%25（+X%25）-R18%20LTE_IoT_NTN_req-UEConTest%20-%208篇(WF没算)/draft%20TS%2036.521-4%20v0.4.0/../../../AppData/Local/Temp/Rar$DIa7852.5955/Tdoc/R5-237681.zip"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R5-237681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Confirmation of test configuration and error correction for 7.6B.2 In-band blocking for category NB1 and NB2</w:t>
            </w:r>
          </w:p>
        </w:tc>
      </w:tr>
      <w:tr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"C:/Users/luyang/Desktop/work/RAN5/RAN5%23101/51%25（+X%25）-R18%20LTE_IoT_NTN_req-UEConTest%20-%208篇(WF没算)/draft%20TS%2036.521-4%20v0.4.0/../../../AppData/Local/Temp/Rar$DIa7852.5955/Tdoc/R5-237693.zip"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R5-237693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7.6B.3 Out-of-band blocking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"C:/Users/luyang/Desktop/work/RAN5/RAN5%23101/51%25（+X%25）-R18%20LTE_IoT_NTN_req-UEConTest%20-%208篇(WF没算)/draft%20TS%2036.521-4%20v0.4.0/../../../AppData/Local/Temp/Rar$DIa7852.5955/Tdoc/R5-236131.zip"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R5-236131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Removal of 7.6B.4 Narrow band blocking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"C:/Users/luyang/Desktop/work/RAN5/RAN5%23101/51%25（+X%25）-R18%20LTE_IoT_NTN_req-UEConTest%20-%208篇(WF没算)/draft%20TS%2036.521-4%20v0.4.0/../../../AppData/Local/Temp/Rar$DIa7852.5955/Tdoc/R5-237682.zip"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R5-237682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7.7A Spurious response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"C:/Users/luyang/Desktop/work/RAN5/RAN5%23101/51%25（+X%25）-R18%20LTE_IoT_NTN_req-UEConTest%20-%208篇(WF没算)/draft%20TS%2036.521-4%20v0.4.0/../../../AppData/Local/Temp/Rar$DIa7852.5955/Tdoc/R5-237683.zip"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R5-237683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7.7B Spurious response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"C:/Users/luyang/Desktop/work/RAN5/RAN5%23101/51%25（+X%25）-R18%20LTE_IoT_NTN_req-UEConTest%20-%208篇(WF没算)/draft%20TS%2036.521-4%20v0.4.0/../../../AppData/Local/Temp/Rar$DIa7852.5955/Tdoc/R5-237694.zip"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R5-237694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7.8A Intermodulation characteristics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"C:/Users/luyang/Desktop/work/RAN5/RAN5%23101/51%25（+X%25）-R18%20LTE_IoT_NTN_req-UEConTest%20-%208篇(WF没算)/draft%20TS%2036.521-4%20v0.4.0/../../../AppData/Local/Temp/Rar$DIa7852.5955/Tdoc/R5-237695.zip"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R5-237695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7.8B Intermodulation characteristics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"C:/Users/luyang/Desktop/work/RAN5/RAN5%23101/51%25（+X%25）-R18%20LTE_IoT_NTN_req-UEConTest%20-%208篇(WF没算)/draft%20TS%2036.521-4%20v0.4.0/../../../AppData/Local/Temp/Rar$DIa7852.5955/Tdoc/R5-237684.zip"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R5-237684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Update of test configuration for 7.9A Spurious emissions for category M1</w:t>
            </w:r>
          </w:p>
        </w:tc>
      </w:tr>
      <w:tr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"C:/Users/luyang/Desktop/work/RAN5/RAN5%23101/51%25（+X%25）-R18%20LTE_IoT_NTN_req-UEConTest%20-%208篇(WF没算)/draft%20TS%2036.521-4%20v0.4.0/../../../AppData/Local/Temp/Rar$DIa7852.5955/Tdoc/R5-237685.zip"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R5-237685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Update of test configuration for 7.9B Spurious emissions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"C:/Users/luyang/Desktop/work/RAN5/RAN5%23101/51%25（+X%25）-R18%20LTE_IoT_NTN_req-UEConTest%20-%208篇(WF没算)/draft%20TS%2036.521-4%20v0.4.0/../../../AppData/Local/Temp/Rar$DIa7852.5955/Tdoc/R5-236138.zip"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R5-236138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measurement uncertainties and test tolerances for test cases from 7.6 to 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"C:/Users/luyang/Desktop/work/RAN5/RAN5%23101/51%25（+X%25）-R18%20LTE_IoT_NTN_req-UEConTest%20-%208篇(WF没算)/draft%20TS%2036.521-4%20v0.4.0/../../../AppData/Local/Temp/Rar$DIa7852.5955/Tdoc/R5-236154.zip"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R5-236154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Addition of downlink physical channels for connection set-up for Cat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"C:/Users/luyang/Desktop/work/RAN5/RAN5%23101/51%25（+X%25）-R18%20LTE_IoT_NTN_req-UEConTest%20-%208篇(WF没算)/draft%20TS%2036.521-4%20v0.4.0/../../../AppData/Local/Temp/Rar$DIa7852.5955/Tdoc/R5-236278.zip"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R5-236278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Editor's Note removing for IoT NTN TX test cases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"C:/Users/luyang/Desktop/work/RAN5/RAN5%23101/51%25（+X%25）-R18%20LTE_IoT_NTN_req-UEConTest%20-%208篇(WF没算)/draft%20TS%2036.521-4%20v0.4.0/../../../AppData/Local/Temp/Rar$DIa7852.5955/Tdoc/R5-237687.zip"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R5-237687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Update of NTN NB-IoT Maximum input level &amp; ACS test cases</w:t>
            </w:r>
          </w:p>
        </w:tc>
      </w:tr>
      <w:tr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"C:/Users/luyang/Desktop/work/RAN5/RAN5%23101/51%25（+X%25）-R18%20LTE_IoT_NTN_req-UEConTest%20-%208篇(WF没算)/draft%20TS%2036.521-4%20v0.4.0/../../../AppData/Local/Temp/Rar$DIa7852.5955/Tdoc/R5-236634.zip"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R5-236634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Correction of Clause 6.2B for IoT NTN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"C:/Users/luyang/Desktop/work/RAN5/RAN5%23101/51%25（+X%25）-R18%20LTE_IoT_NTN_req-UEConTest%20-%208篇(WF没算)/draft%20TS%2036.521-4%20v0.4.0/../../../AppData/Local/Temp/Rar$DIa7852.5955/Tdoc/R5-237879.zip"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R5-237879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"C:/Users/luyang/Desktop/work/RAN5/RAN5%23101/51%25（+X%25）-R18%20LTE_IoT_NTN_req-UEConTest%20-%208篇(WF没算)/draft%20TS%2036.521-4%20v0.4.0/../../../AppData/Local/Temp/Rar$DIa7852.5955/Tdoc/R5-236646.zip"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R5-236646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Clear-up pCR for Annex references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"C:/Users/luyang/Desktop/work/RAN5/RAN5%23101/51%25（+X%25）-R18%20LTE_IoT_NTN_req-UEConTest%20-%208篇(WF没算)/draft%20TS%2036.521-4%20v0.4.0/../../../AppData/Local/Temp/Rar$DIa7852.5955/Tdoc/R5-236647.zip"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highlight w:val="yellow"/>
                <w:u w:val="none"/>
                <w:lang w:val="en-US" w:eastAsia="zh-TW"/>
              </w:rPr>
              <w:t>R5-236647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end"/>
            </w:r>
            <w:r>
              <w:rPr>
                <w:rFonts w:hint="eastAsia" w:ascii="Arial" w:hAnsi="Arial" w:eastAsia="宋体" w:cs="Times New Roman"/>
                <w:color w:val="auto"/>
                <w:kern w:val="0"/>
                <w:sz w:val="16"/>
                <w:szCs w:val="16"/>
                <w:highlight w:val="yellow"/>
                <w:lang w:val="en-US" w:eastAsia="zh-CN" w:bidi="ar"/>
              </w:rPr>
              <w:t>r1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Update of Annex F Test Tolerances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"C:/Users/luyang/Desktop/work/RAN5/RAN5%23101/51%25（+X%25）-R18%20LTE_IoT_NTN_req-UEConTest%20-%208篇(WF没算)/draft%20TS%2036.521-4%20v0.4.0/../../../AppData/Local/Temp/Rar$DIa7852.5955/Tdoc/R5-236648.zip"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highlight w:val="yellow"/>
                <w:u w:val="none"/>
                <w:lang w:val="en-US" w:eastAsia="zh-TW"/>
              </w:rPr>
              <w:t>R5-236648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highlight w:val="yellow"/>
                <w:lang w:val="en-US" w:eastAsia="zh-TW" w:bidi="ar"/>
              </w:rPr>
              <w:fldChar w:fldCharType="end"/>
            </w:r>
            <w:r>
              <w:rPr>
                <w:rFonts w:hint="eastAsia" w:ascii="Arial" w:hAnsi="Arial" w:eastAsia="宋体" w:cs="Times New Roman"/>
                <w:color w:val="auto"/>
                <w:kern w:val="0"/>
                <w:sz w:val="16"/>
                <w:szCs w:val="16"/>
                <w:highlight w:val="yellow"/>
                <w:lang w:val="en-US" w:eastAsia="zh-CN" w:bidi="ar"/>
              </w:rPr>
              <w:t>r1</w:t>
            </w:r>
            <w:bookmarkStart w:id="19" w:name="_GoBack"/>
            <w:bookmarkEnd w:id="19"/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Update of Annex F Measurement Uncertainties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"C:/Users/luyang/Desktop/work/RAN5/RAN5%23101/51%25（+X%25）-R18%20LTE_IoT_NTN_req-UEConTest%20-%208篇(WF没算)/draft%20TS%2036.521-4%20v0.4.0/../../../AppData/Local/Temp/Rar$DIa7852.5955/Tdoc/R5-236649.zip"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R5-236649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Editorial correction to TC titles of NB-IoT/eMTC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"C:/Users/luyang/Desktop/work/RAN5/RAN5%23101/51%25（+X%25）-R18%20LTE_IoT_NTN_req-UEConTest%20-%208篇(WF没算)/draft%20TS%2036.521-4%20v0.4.0/Tdoc/R5-237965.zip" </w:instrTex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/>
                <w:color w:val="auto"/>
                <w:sz w:val="16"/>
                <w:szCs w:val="16"/>
                <w:u w:val="none"/>
                <w:lang w:val="en-US" w:eastAsia="zh-TW"/>
              </w:rPr>
              <w:t>R5-237965</w:t>
            </w: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 w:eastAsia="Times New Roman" w:cs="Times New Roman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Times New Roman"/>
                <w:color w:val="auto"/>
                <w:kern w:val="0"/>
                <w:sz w:val="16"/>
                <w:szCs w:val="16"/>
                <w:lang w:val="en-US" w:eastAsia="zh-CN" w:bidi="ar"/>
              </w:rPr>
              <w:t>Core requirements alignment for IoT NTN test cases</w:t>
            </w:r>
          </w:p>
        </w:tc>
      </w:tr>
    </w:tbl>
    <w:p>
      <w:pPr>
        <w:rPr>
          <w:lang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to be used as the baseline for drafting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suppressTopSpacing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7380F40"/>
    <w:rsid w:val="0AE14DD4"/>
    <w:rsid w:val="12CC5D44"/>
    <w:rsid w:val="13C919CE"/>
    <w:rsid w:val="170568DB"/>
    <w:rsid w:val="17D818F8"/>
    <w:rsid w:val="18DA0145"/>
    <w:rsid w:val="19871A46"/>
    <w:rsid w:val="1A246CD5"/>
    <w:rsid w:val="1C3E576E"/>
    <w:rsid w:val="1FBA677D"/>
    <w:rsid w:val="213A7BEA"/>
    <w:rsid w:val="25C172C2"/>
    <w:rsid w:val="288A72D7"/>
    <w:rsid w:val="2A554C06"/>
    <w:rsid w:val="2B6C0088"/>
    <w:rsid w:val="315A584B"/>
    <w:rsid w:val="317525D2"/>
    <w:rsid w:val="327D71B0"/>
    <w:rsid w:val="366C6564"/>
    <w:rsid w:val="3A3D293A"/>
    <w:rsid w:val="414470AF"/>
    <w:rsid w:val="421502BE"/>
    <w:rsid w:val="43BA782C"/>
    <w:rsid w:val="4B961514"/>
    <w:rsid w:val="4EE74A4C"/>
    <w:rsid w:val="534566FB"/>
    <w:rsid w:val="56EB47A0"/>
    <w:rsid w:val="571750ED"/>
    <w:rsid w:val="5F4B5044"/>
    <w:rsid w:val="60FC2E43"/>
    <w:rsid w:val="662E14DE"/>
    <w:rsid w:val="66742456"/>
    <w:rsid w:val="669608D6"/>
    <w:rsid w:val="6A304862"/>
    <w:rsid w:val="6ADE1D38"/>
    <w:rsid w:val="706F1B8A"/>
    <w:rsid w:val="72A450DF"/>
    <w:rsid w:val="73510A68"/>
    <w:rsid w:val="752C5E12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954F72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basedOn w:val="53"/>
    <w:qFormat/>
    <w:uiPriority w:val="0"/>
    <w:rPr>
      <w:color w:val="0563C1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52">
    <w:name w:val="TAC Car"/>
    <w:basedOn w:val="53"/>
    <w:qFormat/>
    <w:uiPriority w:val="0"/>
    <w:rPr>
      <w:rFonts w:ascii="Arial" w:hAnsi="Arial" w:eastAsia="Times New Roman" w:cs="Arial"/>
      <w:sz w:val="18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2</TotalTime>
  <ScaleCrop>false</ScaleCrop>
  <LinksUpToDate>false</LinksUpToDate>
  <CharactersWithSpaces>1037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Danni SONG(CMCC)</cp:lastModifiedBy>
  <cp:lastPrinted>2016-01-28T03:05:00Z</cp:lastPrinted>
  <dcterms:modified xsi:type="dcterms:W3CDTF">2023-11-23T14:33:25Z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2052-11.8.2.12085</vt:lpwstr>
  </property>
  <property fmtid="{D5CDD505-2E9C-101B-9397-08002B2CF9AE}" pid="19" name="ICV">
    <vt:lpwstr>B1F19736C7CD489C8E8887B74963123F</vt:lpwstr>
  </property>
</Properties>
</file>